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66CE" w:rsidTr="00B066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66CE" w:rsidRDefault="00B066CE">
            <w:pPr>
              <w:pStyle w:val="ConsPlusNormal"/>
              <w:outlineLvl w:val="0"/>
            </w:pPr>
            <w:r>
              <w:t>1 декабря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66CE" w:rsidRDefault="00B066CE">
            <w:pPr>
              <w:pStyle w:val="ConsPlusNormal"/>
              <w:jc w:val="right"/>
              <w:outlineLvl w:val="0"/>
            </w:pPr>
            <w:r>
              <w:t>N 642</w:t>
            </w:r>
          </w:p>
        </w:tc>
      </w:tr>
    </w:tbl>
    <w:p w:rsidR="00B066CE" w:rsidRDefault="00B0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Title"/>
        <w:jc w:val="center"/>
      </w:pPr>
      <w:bookmarkStart w:id="0" w:name="_GoBack"/>
      <w:r>
        <w:t>УКАЗ</w:t>
      </w:r>
    </w:p>
    <w:p w:rsidR="00B066CE" w:rsidRDefault="00B066CE">
      <w:pPr>
        <w:pStyle w:val="ConsPlusTitle"/>
        <w:jc w:val="center"/>
      </w:pPr>
    </w:p>
    <w:p w:rsidR="00B066CE" w:rsidRDefault="00B066CE">
      <w:pPr>
        <w:pStyle w:val="ConsPlusTitle"/>
        <w:jc w:val="center"/>
      </w:pPr>
      <w:r>
        <w:t>ПРЕЗИДЕНТА РОССИЙСКОЙ ФЕДЕРАЦИИ</w:t>
      </w:r>
    </w:p>
    <w:bookmarkEnd w:id="0"/>
    <w:p w:rsidR="00B066CE" w:rsidRDefault="00B066CE">
      <w:pPr>
        <w:pStyle w:val="ConsPlusTitle"/>
        <w:jc w:val="center"/>
      </w:pPr>
    </w:p>
    <w:p w:rsidR="00B066CE" w:rsidRDefault="00B066CE">
      <w:pPr>
        <w:pStyle w:val="ConsPlusTitle"/>
        <w:jc w:val="center"/>
      </w:pPr>
      <w:r>
        <w:t>О СТРАТЕГИИ</w:t>
      </w:r>
    </w:p>
    <w:p w:rsidR="00B066CE" w:rsidRDefault="00B066CE">
      <w:pPr>
        <w:pStyle w:val="ConsPlusTitle"/>
        <w:jc w:val="center"/>
      </w:pPr>
      <w:r>
        <w:t>НАУЧНО-ТЕХНОЛОГИЧЕСКОГО РАЗВИТИЯ РОССИЙСКОЙ ФЕДЕРАЦИИ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18.1</w:t>
        </w:r>
      </w:hyperlink>
      <w:r>
        <w:t xml:space="preserve"> Федерального закона от 28 июня 2014 г. N 172-ФЗ "О стратегическом планировании в Российской Федерации" постановляю: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5" w:history="1">
        <w:r>
          <w:rPr>
            <w:color w:val="0000FF"/>
          </w:rPr>
          <w:t>Стратегию</w:t>
        </w:r>
      </w:hyperlink>
      <w:r>
        <w:t xml:space="preserve"> научно-технологического развития Российской Федерации.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утвердить в 3-месячный срок по согласованию с президиумом Совета при Президенте Российской Федерации по науке и образованию </w:t>
      </w:r>
      <w:hyperlink r:id="rId5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w:anchor="P35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осуществлять контроль за реализацией названной </w:t>
      </w:r>
      <w:hyperlink w:anchor="P35" w:history="1">
        <w:r>
          <w:rPr>
            <w:color w:val="0000FF"/>
          </w:rPr>
          <w:t>Стратегии</w:t>
        </w:r>
      </w:hyperlink>
      <w:r>
        <w:t>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руководствоваться положениями </w:t>
      </w:r>
      <w:hyperlink w:anchor="P35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 при осуществлении своей деятельности в этой сфере, предусмотрев внесение необходимых изменений в государственные программы субъектов Российской Федерации.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right"/>
      </w:pPr>
      <w:r>
        <w:t>Президент</w:t>
      </w:r>
    </w:p>
    <w:p w:rsidR="00B066CE" w:rsidRDefault="00B066CE">
      <w:pPr>
        <w:pStyle w:val="ConsPlusNormal"/>
        <w:jc w:val="right"/>
      </w:pPr>
      <w:r>
        <w:t>Российской Федерации</w:t>
      </w:r>
    </w:p>
    <w:p w:rsidR="00B066CE" w:rsidRDefault="00B066CE">
      <w:pPr>
        <w:pStyle w:val="ConsPlusNormal"/>
        <w:jc w:val="right"/>
      </w:pPr>
      <w:r>
        <w:t>В.ПУТИН</w:t>
      </w:r>
    </w:p>
    <w:p w:rsidR="00B066CE" w:rsidRDefault="00B066CE">
      <w:pPr>
        <w:pStyle w:val="ConsPlusNormal"/>
      </w:pPr>
      <w:r>
        <w:t>Москва, Кремль</w:t>
      </w:r>
    </w:p>
    <w:p w:rsidR="00B066CE" w:rsidRDefault="00B066CE">
      <w:pPr>
        <w:pStyle w:val="ConsPlusNormal"/>
        <w:spacing w:before="220"/>
      </w:pPr>
      <w:r>
        <w:t>1 декабря 2016 года</w:t>
      </w:r>
    </w:p>
    <w:p w:rsidR="00B066CE" w:rsidRDefault="00B066CE">
      <w:pPr>
        <w:pStyle w:val="ConsPlusNormal"/>
        <w:spacing w:before="220"/>
      </w:pPr>
      <w:r>
        <w:t>N 642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right"/>
        <w:outlineLvl w:val="0"/>
      </w:pPr>
      <w:r>
        <w:t>Утверждена</w:t>
      </w:r>
    </w:p>
    <w:p w:rsidR="00B066CE" w:rsidRDefault="00B066CE">
      <w:pPr>
        <w:pStyle w:val="ConsPlusNormal"/>
        <w:jc w:val="right"/>
      </w:pPr>
      <w:r>
        <w:t>Указом Президента</w:t>
      </w:r>
    </w:p>
    <w:p w:rsidR="00B066CE" w:rsidRDefault="00B066CE">
      <w:pPr>
        <w:pStyle w:val="ConsPlusNormal"/>
        <w:jc w:val="right"/>
      </w:pPr>
      <w:r>
        <w:t>Российской Федерации</w:t>
      </w:r>
    </w:p>
    <w:p w:rsidR="00B066CE" w:rsidRDefault="00B066CE">
      <w:pPr>
        <w:pStyle w:val="ConsPlusNormal"/>
        <w:jc w:val="right"/>
      </w:pPr>
      <w:r>
        <w:t>от 1 декабря 2016 г. N 642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Title"/>
        <w:jc w:val="center"/>
      </w:pPr>
      <w:bookmarkStart w:id="1" w:name="P35"/>
      <w:bookmarkEnd w:id="1"/>
      <w:r>
        <w:t>СТРАТЕГИЯ</w:t>
      </w:r>
    </w:p>
    <w:p w:rsidR="00B066CE" w:rsidRDefault="00B066CE">
      <w:pPr>
        <w:pStyle w:val="ConsPlusTitle"/>
        <w:jc w:val="center"/>
      </w:pPr>
      <w:r>
        <w:t>НАУЧНО-ТЕХНОЛОГИЧЕСКОГО РАЗВИТИЯ РОССИЙСКОЙ ФЕДЕРАЦИИ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1"/>
      </w:pPr>
      <w:r>
        <w:t>I. Общие положения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ind w:firstLine="540"/>
        <w:jc w:val="both"/>
      </w:pPr>
      <w:r>
        <w:t xml:space="preserve">1. Настоящей Стратегией определяются цель и основные задачи научно-технологического </w:t>
      </w:r>
      <w:r>
        <w:lastRenderedPageBreak/>
        <w:t>развития Российской Федерации, устанавливаются принципы, приоритеты, основные направления и меры реализации государственной политики в этой области, а также ожидаемые результаты реализации настоящей Стратегии, обеспечивающие устойчивое, динамичное и сбалансированное развитие Российской Федерации на долгосрочный период.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28 июня 2014 г. N 172-ФЗ "О стратегическом планировании в Российской Федерации", другие федеральные законы и иные нормативные правовые акты Российской Федерации.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3. Настоящая Стратегия направлена на научное и технологическое обеспечение реализации задач и национальных приоритетов Российской Федерации, определенных в документах стратегического планирования, разработанных в рамках целеполагания на федеральном уровне.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4. В настоящей Стратегии используются следующие основные понятия: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научно-технологическое развитие Российской Федерации - трансформация науки и технологий в ключевой фактор развития России и обеспечения способности страны эффективно отвечать на большие вызовы;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большие вызовы - объективно требующая реакции со стороны государства совокупность проблем, угроз и возможностей, сложность и масштаб которых таковы, что они не могут быть решены, устранены или реализованы исключительно за счет увеличения ресурсов;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в) приоритеты научно-технологического развития Российской Федерации - важнейшие направления научно-технологического развития государства, в рамках которых создаются и используются технологии, реализуются решения, наиболее эффективно отвечающие на большие вызовы, и которые обеспечиваются в первоочередном порядке кадровыми, инфраструктурными, информационными, финансовыми и иными ресурсами;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г) независимость - достижение самостоятельности в критически важных сферах жизнеобеспечения за счет высокой результативности исследований и разработок и практического применения полученных результатов;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д) конкурентоспособность - формирование явных по отношению к другим государствам преимуществ в научно-технологической области и, как следствие, в социальной, культурной, образовательной и экономической областях.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5. Для реализации настоящей Стратегии необходима консолидация усилий федеральных органов государственной власти, органов государственной власти субъектов Российской Федерации, научно-образовательного и предпринимательского сообществ, институтов гражданского общества по созданию благоприятных условий для применения достижений науки и технологий в интересах социально-экономического развития России.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6. Научные и образовательные организации, промышленные предприятия, иные организации, непосредственно осуществляющие научную, научно-техническую и инновационную деятельность и использующие результаты такой деятельности, федеральные органы государственной власти, органы государственной власти субъектов Российской Федерации и находящиеся в их распоряжении инструменты должны обеспечивать целостность и единство научно-технологического развития России.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7. Настоящая Стратегия является основой для разработки отраслевых документов стратегического планирования в области научно-технологического развития страны,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2"/>
      </w:pPr>
      <w:r>
        <w:t>Роль науки и технологий в обеспечении устойчивого будущего</w:t>
      </w:r>
    </w:p>
    <w:p w:rsidR="00B066CE" w:rsidRDefault="00B066CE">
      <w:pPr>
        <w:pStyle w:val="ConsPlusNormal"/>
        <w:jc w:val="center"/>
      </w:pPr>
      <w:r>
        <w:t>нации, в развитии России и определении ее положения в мире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ind w:firstLine="540"/>
        <w:jc w:val="both"/>
      </w:pPr>
      <w:r>
        <w:t>8. Настоящая Стратегия принимается в условиях, когда первенство в исследованиях и разработках, высокий темп освоения новых знаний и создания инновационной продукции являются ключевыми факторами, определяющими конкурентоспособность национальных экономик и эффективность национальных стратегий безопасности.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9. Россия исторически является одной из мировых научных держав: отечественные научная и инженерная школы эффективно решали задачи социально-экономического развития и обеспечения безопасности страны, внесли существенный вклад в накопление человечеством научных знаний и создание передовых технологий. Во многом этому способствовала адекватная времени и структуре экономики система организации исследований и разработок. В Российской империи сосредоточение ученых и инженеров в высшей школе позволяло создавать и накапливать новые знания. В СССР решение масштабных исследовательских и инженерных задач обеспечивалось за счет концентрации ресурсов в системе Академии наук СССР и отраслевых институтах, директивного планирования исследований и разработок, осуществляемого Государственным комитетом Совета Министров СССР по науке и технике и Госпланом СССР.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10. В 1991 году с образованием Российской Федерации и переходом экономики на рыночный путь развития возникла необходимость заново определить место науки в российском обществе. Государственная научно-техническая политика с 1991 года прошла два значимых этапа: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первый этап (1991 - 2001 годы) - этап кризисной оптимизации и адаптации к рыночной экономике, основной стратегической целью которого было сохранение научно-технологического потенциала страны, формирование новых институциональных механизмов поддержки развития науки и технологий, адресное финансирование ведущих научных организаций, создание условий для международной кооперации;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второй этап (с начала 2000-х годов и по настоящее время) - этап перехода России к инновационной экономике, который сопровождался существенным увеличением объема финансирования науки.</w:t>
      </w:r>
    </w:p>
    <w:p w:rsidR="00B066CE" w:rsidRDefault="00B066CE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11. В настоящее время российская наука продолжает играть важную роль в обеспечении безопасности страны и развитии мировой науки. Современный этап характеризуется наличием как конкурентных преимуществ Российской Федерации, так и неразрешенных проблем, препятствующих научно-технологическому развитию страны: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имеется значительный потенциал в ряде областей фундаментальных научных исследований, что находит отражение в том числе в рамках совместных международных проектов, включая создание и использование уникальных научных установок класса "</w:t>
      </w:r>
      <w:proofErr w:type="spellStart"/>
      <w:r>
        <w:t>мегасайенс</w:t>
      </w:r>
      <w:proofErr w:type="spellEnd"/>
      <w:r>
        <w:t>". Однако направления исследований и разработок в значительной степени соответствуют направлениям, актуальным для последних десятилетий прошлого века;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существует несколько сотен научных и образовательных центров, проводящих исследования и разработки мирового уровня. Вместе с тем наблюдаются значительная дифференциация научных и образовательных организаций по результативности и эффективности работы, концентрация исследовательского потенциала лишь в нескольких регионах страны;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в) с 2004 года примерно на 30 процентов увеличилась численность научных работников в возрасте до 39 лет, заметно выровнялась общая возрастная структура научных кадров. Российские школьники и студенты традиционно оказываются в числе лидеров международных соревнований в области естественных и технических дисциплин, однако не все они реализуют себя в этой области. Это не позволяет преодолеть сложившиеся негативные тенденции в части демографического </w:t>
      </w:r>
      <w:r>
        <w:lastRenderedPageBreak/>
        <w:t>состояния, квалификации и уровня мобильности российских исследователей: в глобальном рейтинге привлечения талантов Россия находится в шестом десятке стран, выступая в роли донора человеческого капитала для мировой науки;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г) при имеющемся положительном опыте реализации масштабных технологических проектов, в том числе в сфере обеспечения обороны и безопасности государства, сохраняется проблема невосприимчивости экономики и общества к инновациям, что препятствует практическому применению результатов исследований и разработок (доля инновационной продукции в общем выпуске составляет всего 8 - 9 процентов; инвестиции в нематериальные активы в России в 3 - 10 раз ниже, чем в ведущих государствах; доля экспорта российской высокотехнологичной продукции в мировом объеме экспорта составляет около 0,4 процента). Практически отсутствует передача знаний и технологий между оборонным и гражданским секторами экономики, что сдерживает развитие и использование технологий двойного назначения;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д) эффективность российских исследовательских организаций существенно ниже, чем в странах-лидерах (Соединенные Штаты Америки, Япония, Республика Корея, Китайская Народная Республика): несмотря на то, что по объему расходов на исследования и разработки (в 2014 году Россия заняла девятое место в мире по объему внутренних затрат на исследования и разработки, четвертое место в мире по объему бюджетных ассигнований на науку гражданского назначения) и численности исследователей Российская Федерация входит во вторую группу стран-лидеров (страны Европейского союза, Австралия, Республика Сингапур, Республика Чили), по результативности (объему публикаций в высокорейтинговых журналах, количеству выданных международных патентов на результаты исследований и разработок, объему доходов от экспорта технологий и высокотехнологичной продукции) Россия попадает лишь в третью группу стран (ряд стран Восточной Европы и Латинской Америки);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е) слабое взаимодействие сектора исследований и разработок с реальным сектором экономики, </w:t>
      </w:r>
      <w:proofErr w:type="spellStart"/>
      <w:r>
        <w:t>разомкнутость</w:t>
      </w:r>
      <w:proofErr w:type="spellEnd"/>
      <w:r>
        <w:t xml:space="preserve"> инновационного цикла приводят к тому, что государственные инвестиции в человеческий капитал фактически обеспечивают рост конкурентоспособности других экономик, вследствие чего возможности удержания наиболее эффективных ученых, инженеров, предпринимателей, создающих прорывные продукты, существенно сокращаются в сравнении со странами, лидирующими в сфере инноваций;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ж) сохраняется несогласованность приоритетов и инструментов поддержки научно-технологического развития Российской Федерации на национальном, региональном, отраслевом и корпоративном уровнях, что не позволяет сформировать производственные цепочки создания добавленной стоимости высокотехнологичной продукции и услуг, обеспечить наибольший мультипликативный эффект от использования создаваемых технологий.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12. При сохраняющемся потенциале и конкурентных преимуществах российской науки перечисленные в </w:t>
      </w:r>
      <w:hyperlink w:anchor="P61" w:history="1">
        <w:r>
          <w:rPr>
            <w:color w:val="0000FF"/>
          </w:rPr>
          <w:t>пункте 11</w:t>
        </w:r>
      </w:hyperlink>
      <w:r>
        <w:t xml:space="preserve"> настоящей Стратегии негативные факторы и тенденции создают риски отставания России от стран - мировых технологических лидеров и обесценивания внутренних инвестиций в сферу науки и технологий, снижают независимость и конкурентоспособность России в мире, ставят под угрозу обеспечение национальной безопасности страны. В условиях значительных ограничений других возможностей развития Российской Федерации указанные риски и угрозы становятся существенным барьером, препятствующим долгосрочному росту благосостояния общества и укреплению суверенитета России.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1"/>
      </w:pPr>
      <w:r>
        <w:t>II. Стратегические ориентиры и возможности</w:t>
      </w:r>
    </w:p>
    <w:p w:rsidR="00B066CE" w:rsidRDefault="00B066CE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2"/>
      </w:pPr>
      <w:r>
        <w:t>Большие вызовы для общества, государства и науки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ind w:firstLine="540"/>
        <w:jc w:val="both"/>
      </w:pPr>
      <w:r>
        <w:t xml:space="preserve">13. Научно-технологическое развитие Российской Федерации является одним из приоритетов государственной политики и определяется комплексом внешних и внутренних (по отношению к </w:t>
      </w:r>
      <w:r>
        <w:lastRenderedPageBreak/>
        <w:t>области науки и технологий) факторов, формирующих систему больших вызовов.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14. Большие вызовы создают существенные риски для общества, экономики, системы государственного управления, но одновременно представляют собой важный фактор для появления новых возможностей и перспектив научно-технологического развития Российской Федерации. При этом наука и технологии являются одним из инструментов для ответа на эти вызовы, играя важную роль не только в обеспечении устойчивого развития цивилизации, но и в оценке рисков и возможных опасностей для человечества.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15. Наиболее значимыми с точки зрения научно-технологического развития Российской Федерации большими вызовами являются: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исчерпание возможностей экономического роста России, основанного на экстенсивной эксплуатации сырьевых ресурсов, на фоне формирования цифровой экономики и появления ограниченной группы стран-лидеров, обладающих новыми производственными технологиями и ориентированных на использование возобновляемых ресурсов;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демографический переход, обусловленный увеличением продолжительности жизни людей, изменением их образа жизни, и связанное с этим старение населения, что в совокупности приводит к новым социальным и медицинским проблемам, в том числе к росту угроз глобальных пандемий, увеличению риска появления новых и возврата исчезнувших инфекций;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в) возрастание антропогенных нагрузок на окружающую среду до масштабов, угрожающих воспроизводству природных ресурсов, и связанный с их неэффективным использованием рост рисков для жизни и здоровья граждан;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г) потребность в обеспечении продовольственной безопасности и продовольственной независимости России, конкурентоспособности отечественной продукции на мировых рынках продовольствия, снижение технологических рисков в агропромышленном комплексе;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д) качественное изменение характера глобальных и локальных энергетических систем, рост значимости энерговооруженности экономики и наращивание объема выработки и сохранения энергии, ее передачи и использования;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е) новые внешние угрозы национальной безопасности (в том числе военные угрозы, угрозы утраты национальной и культурной идентичности российских граждан), обусловленные ростом международной конкуренции и конфликтности, глобальной и региональной нестабильностью, и усиление их взаимосвязи с внутренними угрозами национальной безопасности;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ж) необходимость эффективного освоения и использования пространства, в том числе путем преодоления диспропорций в социально-экономическом развитии территории страны, а также укрепление позиций России в области экономического, научного и военного освоения космического и воздушного пространства, Мирового океана, Арктики и Антарктики.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16. Глобальные изменения в организации научной, научно-технической и инновационной деятельности приводят к возникновению следующих значимых для научно-технологического развития Российской Федерации внутренних факторов: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сжатие инновационного цикла: существенно сократилось время между получением новых знаний и созданием технологий, продуктов и услуг, их выходом на рынок;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размывание дисциплинарных и отраслевых границ в исследованиях и разработках;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в) резкое увеличение объема научно-технологической информации, возникновение принципиально новых способов работы с ней и изменение форм организации, аппаратных и программных инструментов проведения исследований и разработок;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lastRenderedPageBreak/>
        <w:t>г) рост требований к квалификации исследователей, международная конкуренция за талантливых высококвалифицированных работников и привлечение их в науку, инженерию, технологическое предпринимательство;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д) возрастание роли международных стандартов, выделение ограниченной группы стран, доминирующих в исследованиях и разработках, и формирование научно-технологической периферии, утрачивающей научную идентичность и являющейся кадровым "донором".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17. Особенности формирования государственной политики в области научно-технологического развития Российской Федерации с учетом больших вызовов определяют новую роль науки и технологий как основополагающих элементов решения многих национальных и глобальных проблем, обеспечения возможности прогнозировать происходящие в мире изменения, учитывать внутренние тенденции, ожидания и потребности российского общества, своевременно распознавать новые большие вызовы и эффективно отвечать на них.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18. Своевременной реакцией на большие вызовы должно стать создание технологий, продуктов и услуг, не только отвечающих национальным интересам Российской Федерации и необходимых для существенного повышения качества жизни населения, но и востребованных в мире.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2"/>
      </w:pPr>
      <w:r>
        <w:t>Приоритеты и перспективы научно-технологического развития</w:t>
      </w:r>
    </w:p>
    <w:p w:rsidR="00B066CE" w:rsidRDefault="00B066CE">
      <w:pPr>
        <w:pStyle w:val="ConsPlusNormal"/>
        <w:jc w:val="center"/>
      </w:pPr>
      <w:r>
        <w:t>Российской Федерации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ind w:firstLine="540"/>
        <w:jc w:val="both"/>
      </w:pPr>
      <w:r>
        <w:t>19. Реализация приоритетных направлений развития науки, техники и технологий на первом этапе осуществления государственной научно-технической политики позволила получить результаты и сформировать компетенции, необходимые для перехода к реализации новых приоритетов научно-технологического развития Российской Федерации, отвечающих на большие вызовы.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20. В ближайшие 10 - 15 лет приоритетами научно-технологического развития Российской Федерации следует считать те направления,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рынке, и обеспечат: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в) переход к персонализированной медицине, высокотехнологичному здравоохранению и технологиям </w:t>
      </w:r>
      <w:proofErr w:type="spellStart"/>
      <w:r>
        <w:t>здоровьесбережения</w:t>
      </w:r>
      <w:proofErr w:type="spellEnd"/>
      <w:r>
        <w:t>, в том числе за счет рационального применения лекарственных препаратов (прежде всего антибактериальных);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г) переход к высокопродуктивному и экологически чистому </w:t>
      </w:r>
      <w:proofErr w:type="spellStart"/>
      <w:r>
        <w:t>агро</w:t>
      </w:r>
      <w:proofErr w:type="spellEnd"/>
      <w:r>
        <w:t xml:space="preserve">- и </w:t>
      </w:r>
      <w:proofErr w:type="spellStart"/>
      <w:r>
        <w:t>аквахозяйству</w:t>
      </w:r>
      <w:proofErr w:type="spellEnd"/>
      <w:r>
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д)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>
        <w:t>киберугрозам</w:t>
      </w:r>
      <w:proofErr w:type="spellEnd"/>
      <w:r>
        <w:t xml:space="preserve"> и иным источникам опасности для общества, </w:t>
      </w:r>
      <w:r>
        <w:lastRenderedPageBreak/>
        <w:t>экономики и государства;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21. Необходимо обеспечить готовность страны к большим вызовам, еще не проявившимся и не получившим широкого общественного признания, предусмотреть своевременную оценку рисков, обусловленных научно-технологическим развитием. Ключевую роль в этом должна сыграть российская фундаментальная наука, обеспечивающая получение новых знаний и опирающаяся на собственную логику развития. Поддержка фундаментальной науки как системообразующего института долгосрочного развития нации является первоочередной задачей государства.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22. В долгосрочной перспективе особую актуальность приобретают исследования в области понимания процессов, происходящих в обществе и природе, развития </w:t>
      </w:r>
      <w:proofErr w:type="spellStart"/>
      <w:r>
        <w:t>природоподобных</w:t>
      </w:r>
      <w:proofErr w:type="spellEnd"/>
      <w:r>
        <w:t xml:space="preserve"> технологий, человеко-машинных систем, управления климатом и экосистемами. Возрастает актуальность исследований, связанных с этическими аспектами технологического развития, изменениями социальных, политических и экономических отношений.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23. Одним из основных инструментов, обеспечивающих преобразование фундаментальных знаний, поисковых научных исследований и прикладных научных исследований в продукты и услуги, способствующие достижению лидерства российских компаний на перспективных рынках в рамках как имеющихся, так и возникающих (в том числе и после 2030 года) приоритетов, должна стать Национальная технологическая инициатива.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2"/>
      </w:pPr>
      <w:r>
        <w:t>Возможности научно-технологического развития</w:t>
      </w:r>
    </w:p>
    <w:p w:rsidR="00B066CE" w:rsidRDefault="00B066CE">
      <w:pPr>
        <w:pStyle w:val="ConsPlusNormal"/>
        <w:jc w:val="center"/>
      </w:pPr>
      <w:r>
        <w:t>Российской Федерации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ind w:firstLine="540"/>
        <w:jc w:val="both"/>
      </w:pPr>
      <w:r>
        <w:t>24. Научно-технологическое развитие Российской Федерации может осуществляться по двум альтернативным сценариям: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импорт технологий и фрагментарное развитие исследований и разработок, интегрированных в мировую науку, но занимающих в ней подчиненные позиции;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лидерство по избранным направлениям научно-технологического развития в рамках как традиционных, так и новых рынков технологий, продуктов и услуг и построение целостной национальной инновационной системы.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25. Первый сценарий характеризуется стагнацией относительного уровня расходов на научно-исследовательские и опытно-конструкторские работы и ведет к утрате технологической независимости и конкурентоспособности России. Второй сценарий предполагает преодоление сложившихся негативных тенденций, эффективную перестройку как корпоративного, так и государственного сектора исследований, разработок и инноваций и требует при этом опережающего увеличения расходов на научно-исследовательские и опытно-конструкторские работы по отношению к валовому внутреннему продукту и приближения их уровня к показателям развитых в научно-технологическом отношении стран.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26. Устойчивое развитие России, обеспечение структурных изменений экономики страны и вхождение в группу стран с высокими темпами прироста валового внутреннего продукта возможны </w:t>
      </w:r>
      <w:r>
        <w:lastRenderedPageBreak/>
        <w:t>только в рамках второго сценария, который является целевым.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27. Реализация второго сценария потребует концентрации ресурсов на получении новых научных результатов, необходимых для перехода страны к следующим технологическим укладам, осуществления комплекса организационных, правовых и иных мер, направленных на существенное повышение эффективности расходов на исследования и разработки, рост отдачи от вложений в соответствующие сферы экономики, для развития национальных центров исследований и разработок, создания эффективных партнерств с иностранными исследовательскими центрами и организациями, создания и развития частных компаний, способных стать лидерами, в том числе на новых глобальных технологических рынках.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1"/>
      </w:pPr>
      <w:r>
        <w:t>III. Цель и основные задачи научно-технологического</w:t>
      </w:r>
    </w:p>
    <w:p w:rsidR="00B066CE" w:rsidRDefault="00B066CE">
      <w:pPr>
        <w:pStyle w:val="ConsPlusNormal"/>
        <w:jc w:val="center"/>
      </w:pPr>
      <w:r>
        <w:t>развития Российской Федерации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ind w:firstLine="540"/>
        <w:jc w:val="both"/>
      </w:pPr>
      <w:r>
        <w:t>28. Целью научно-технологического развития Российской Федерации является обеспечение независимости и конкурентоспособности страны за счет создания эффективной системы наращивания и наиболее полного использования интеллектуального потенциала нации.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29. Для достижения цели научно-технологического развития Российской Федерации необходимо решить следующие основные задачи: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создать возможности для выявления талантливой молодежи и построения успешной карьеры в области науки, технологий и инноваций, обеспечив тем самым развитие интеллектуального потенциала страны;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создать условия для проведения исследований и разработок, соответствующие современным принципам организации научной, научно-технической, инновационной деятельности и лучшим российским и мировым практикам;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в) сформировать эффективную систему коммуникации в области науки, технологий и инноваций, обеспечив повышение восприимчивости экономики и общества к инновациям, создав условия для развития наукоемкого бизнеса;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г) сформировать эффективную современную систему управления в области науки, технологий и инноваций, обеспечивающую повышение инвестиционной привлекательности сферы исследований и разработок, а также эффективности капиталовложений в указанную сферу, результативности и востребованности исследований и разработок;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д) способствовать формированию модели международного научно-технического сотрудничества и международной интеграции в области исследований и технологического развития, позволяющей защитить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взаимодействия.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1"/>
      </w:pPr>
      <w:r>
        <w:t>IV. Государственная политика в области</w:t>
      </w:r>
    </w:p>
    <w:p w:rsidR="00B066CE" w:rsidRDefault="00B066CE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2"/>
      </w:pPr>
      <w:r>
        <w:t>Принципы государственной политики в области</w:t>
      </w:r>
    </w:p>
    <w:p w:rsidR="00B066CE" w:rsidRDefault="00B066CE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ind w:firstLine="540"/>
        <w:jc w:val="both"/>
      </w:pPr>
      <w:r>
        <w:t>30. Основополагающими принципами государственной политики в области научно-технологического развития Российской Федерации являются: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а) свобода научного и технического творчества: предоставление возможности научным коллективам и организациям, другим участникам исследований и разработок выбирать и сочетать </w:t>
      </w:r>
      <w:r>
        <w:lastRenderedPageBreak/>
        <w:t xml:space="preserve">направления, формы взаимодействия, методы решения исследовательских, технологических задач при одновременном повышении их ответственности за результативность своей деятельности и </w:t>
      </w:r>
      <w:proofErr w:type="gramStart"/>
      <w:r>
        <w:t>значимость полученных результатов для развития национальной экономики</w:t>
      </w:r>
      <w:proofErr w:type="gramEnd"/>
      <w:r>
        <w:t xml:space="preserve"> и общества;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системность поддержки: обеспечение полного цикла получения новых знаний, разработки качественно новых технологий, создания инновационных, прорывных продуктов и услуг, формирования новых рынков, а также занятие устойчивого положения на них;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в) концентрация ресурсов: сосредоточение интеллектуальных, финансовых, организационных и инфраструктурных ресурсов на поддержке исследований и разработок, создании продуктов и услуг, необходимых для ответа на большие вызовы, стоящие перед Российской Федерацией;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г) рациональный баланс: государственная поддержка исследований и разработок, направленных на решение как значимых задач в рамках приоритетов научно-технологического развития Российской Федерации, так и задач, инициированных исследователями и обусловленных внутренней логикой развития науки, государственная и общественная поддержка фундаментальных исследований как инструмента долгосрочного развития страны;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д) открытость: эффективное взаимодействие научных организаций, участников исследований и разработок с представителями бизнес-сообщества, общества и государства, а также исходя из национальных интересов с международным сообществом;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е) адресность поддержки и справедливая конкуренция: использование публичных механизмов для обеспечения доступа к государственным инфраструктурным, финансовым и нефинансовым ресурсам наиболее результативных исследовательских коллективов, иных субъектов научной, научно-технической и инновационной деятельности независимо от их организационно-правовой формы и формы собственности.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2"/>
      </w:pPr>
      <w:r>
        <w:t>Основные направления и меры реализации государственной</w:t>
      </w:r>
    </w:p>
    <w:p w:rsidR="00B066CE" w:rsidRDefault="00B066CE">
      <w:pPr>
        <w:pStyle w:val="ConsPlusNormal"/>
        <w:jc w:val="center"/>
      </w:pPr>
      <w:r>
        <w:t>политики в области научно-технологического развития</w:t>
      </w:r>
    </w:p>
    <w:p w:rsidR="00B066CE" w:rsidRDefault="00B066CE">
      <w:pPr>
        <w:pStyle w:val="ConsPlusNormal"/>
        <w:jc w:val="center"/>
      </w:pPr>
      <w:r>
        <w:t>Российской Федерации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ind w:firstLine="540"/>
        <w:jc w:val="both"/>
      </w:pPr>
      <w:r>
        <w:t>31. Кадры и человеческий капитал. Создание возможностей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 достигаются путем: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долгосрочного планирования и регулярной актуализации приоритетных научных, научно-технических проектов, позволяющих формировать конкурентоспособные коллективы, объединяющие исследователей, разработчиков и предпринимателей;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б) усиления роли </w:t>
      </w:r>
      <w:proofErr w:type="spellStart"/>
      <w:r>
        <w:t>репутационных</w:t>
      </w:r>
      <w:proofErr w:type="spellEnd"/>
      <w:r>
        <w:t xml:space="preserve"> механизмов в признании научной квалификации и заслуг исследователей, повышения авторитета ученых в обществе;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в) развития современной системы научно-технического творчества детей и молодежи;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г) адресной поддержки молодых ученых и специалистов в области научной, научно-технической и инновационной деятельности, результаты работы которых обеспечивают социально-экономическое развитие России;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д) создания конкурентной среды, открытой для привлечения к работе в России ученых мирового класса и молодых талантливых исследователей, имеющих научные результаты высокого уровня, а также создания новых исследовательских групп, ориентированных в том числе на конвергенцию областей знаний и сфер деятельности;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е) реализации в том числе с привлечением частных инвестиций и средств федерального, </w:t>
      </w:r>
      <w:r>
        <w:lastRenderedPageBreak/>
        <w:t>регионального и местного бюджетов инновационных проектов по созданию при ведущих научных и образовательных организациях социальной, прежде всего жилищной, инфраструктуры, необходимой для обеспечения целевой мобильности участников научно-технологического развития.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32. Инфраструктура и среда. Создание условий для проведения исследований и разработок, соответствующих современным принципам организации научной, научно-технической и инновационной деятельности и лучшим российским практикам, обеспечивается путем: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развития за счет средств федерального, регионального и местного бюджетов, а также частных инвестиций инфраструктуры и поддержки функционирования центров коллективного пользования научно-технологическим оборудованием, экспериментального производства и инжиниринга;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поддержки создания и развития уникальных научных установок класса "</w:t>
      </w:r>
      <w:proofErr w:type="spellStart"/>
      <w:r>
        <w:t>мегасайенс</w:t>
      </w:r>
      <w:proofErr w:type="spellEnd"/>
      <w:r>
        <w:t>", крупных исследовательских инфраструктур на территории Российской Федерации;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в) доступа исследовательских групп к национальным и международным информационным ресурсам;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г) отказа от излишней бюрократизации, а также упрощения процедур закупок материалов и образцов для исследований и разработок;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д) участия российских ученых и исследовательских групп в международных проектах, обеспечивающих доступ к новым компетенциям и (или) ресурсам организации исходя из национальных интересов Российской Федерации;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е) развития сетевых форм организации научной, научно-технической и инновационной деятельности, в том числе исследовательских, инженерно-производственных консорциумов, кластерных форм развития высокотехнологичного бизнеса;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ж) поддержки отдельных территорий (регионов) с высокой концентрацией исследований, разработок, инновационной инфраструктуры, производства и их связи с другими субъектами Российской Федерации в части, касающейся трансфера технологий, продуктов и услуг.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33. Взаимодействие и кооперация. Формирование эффективной системы коммуникации в области науки, технологий и инноваций, повышение восприимчивости экономики и общества к инновациям, развитие наукоемкого бизнеса достигаются путем: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создания условий, обеспечивающих взаимовлияние науки и общества посредством привлечения общества к формированию запросов на результаты исследовательской деятельности;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формирования инструментов поддержки трансляционных исследований и организации системы технологического трансфера, охраны, управления и защиты интеллектуальной собственности, обеспечивающих быстрый переход результатов исследований в стадию практического применения;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в) системной поддержки взаимодействия крупных компаний и органов государственной власти Российской Федерации с малыми и средними инновационными, научными и образовательными организациями, а также их вовлечения в технологическое обновление отраслей экономики и создание новых рынков;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г) создания системы государственной поддержки национальных компаний, обеспечивающей их технологический прорыв и занятие устойчивого положения на новых, формирующихся рынках, в том числе в рамках Национальной технологической инициативы;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lastRenderedPageBreak/>
        <w:t>д) реализации информационной политики, направленной на развитие технологической культуры, инновационной восприимчивости населения и популяризацию значимых результатов в области науки, технологий и инноваций, достижений выдающихся ученых, инженеров, предпринимателей, их роли в обеспечении социально-экономического развития страны.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34. Управление и инвестиции. Формирование эффективной современной системы управления в области науки, технологий и инноваций, обеспечение повышения инвестиционной привлекательности сферы исследований и разработок достигаются путем: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гармонизации государственной научной, научно-технической, инновационной, промышленной, экономической и социальной политики, в том числе посредством создания эффективных механизмов последовательной реализации, корректировки и актуализации приоритетов научно-технологического развития Российской Федерации;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перехода распорядителей бюджетных средств к модели "квалифицированного заказчика", что предполагает создание системы формирования и выполнения стратегически значимых проектов, приемки научно-технических результатов и оценки результата их использования;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в) ориентации государственных заказчиков на закупку наукоемкой и инновационной продукции, созданной на основе российских технологий;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г) расширения доступа негосударственных компаний к участию в перспективных, коммерчески привлекательных научных и научно-технических проектах с государственным участием и создания гибких механизмов адаптации к изменениям рыночных условий на всех стадиях реализации этих проектов;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д) упрощения налогового и таможенного администрирования, а также создания существенных налоговых стимулов в области научной, научно-технической и инновационной деятельности;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е) развития инструментов возвратного, посевного и венчурного финансирования для создания и (или) модернизации производств, основанных на использовании российских технологий, а также создания субъектам предпринимательской деятельности, кредитно-финансовым структурам и физическим лицами условий для осуществления инвестиций в сферу исследований и разработок;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ж) развития системы научно-технологического прогнозирования, анализа мировых тенденций развития науки, а также повышения качества экспертизы для принятия эффективных решений в области научного, научно-технологического и социально-экономического развития, государственного управления, рационального использования всех видов ресурсов;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з) перехода к современным моделям статистического наблюдения, анализа и оценки экономической и социальной эффективности научной, научно-технической и инновационной деятельности, новых отраслей и рынков.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35. Сотрудничество и интеграция. Международное научно-техническое сотрудничество и международная интеграция в области исследований и технологий, позволяющие защитить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взаимодействия, достигаются путем: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определения целей и формата взаимодействия с иностранными государствами в зависимости от уровня их технологического развития и инновационного потенциала;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б) формирования и продвижения актуальной научной повестки государства как участника международных организаций, повышения уровня участия России в международных системах </w:t>
      </w:r>
      <w:r>
        <w:lastRenderedPageBreak/>
        <w:t>научно-технической экспертизы и прогнозирования;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в) локализации на территории страны крупных международных научных проектов в целях решения проблем, связанных с большими вызовами;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г) развития механизма научной дипломатии как разновидности публичной дипломатии;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д) реализации скоординированных мер поддержки, обеспечивающих выход российских научных, образовательных организаций и производственных компаний на глобальные рынки знаний и технологий, а также </w:t>
      </w:r>
      <w:proofErr w:type="spellStart"/>
      <w:r>
        <w:t>проактивного</w:t>
      </w:r>
      <w:proofErr w:type="spellEnd"/>
      <w:r>
        <w:t xml:space="preserve"> участия России в разработке технологических стандартов и научно-образовательных форматов, способствующих повышению ее роли в формировании новых рынков.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1"/>
      </w:pPr>
      <w:r>
        <w:t>V. Результаты и основные этапы реализации</w:t>
      </w:r>
    </w:p>
    <w:p w:rsidR="00B066CE" w:rsidRDefault="00B066CE">
      <w:pPr>
        <w:pStyle w:val="ConsPlusNormal"/>
        <w:jc w:val="center"/>
      </w:pPr>
      <w:r>
        <w:t>настоящей Стратегии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2"/>
      </w:pPr>
      <w:r>
        <w:t>Результаты реализации настоящей Стратегии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ind w:firstLine="540"/>
        <w:jc w:val="both"/>
      </w:pPr>
      <w:r>
        <w:t>36. Реализация настоящей Стратегии должна изменить роль науки и технологий в развитии общества, экономики и государства и привести к следующим результатам: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обеспечить готовность страны к существующим и возникающим большим вызовам на основе генерации и применения новых знаний и эффективного использования человеческого потенциала;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повысить качество жизни населения, обеспечить безопасность страны и укрепление позиции России в глобальном рейтинге уровня жизни за счет создания на основе передовых научных исследований востребованных продуктов, товаров и услуг;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в) обеспечить технологическое обновление традиционных для России отраслей экономики и увеличение доли продукции новых высокотехнологичных и наукоемких отраслей в валовом внутреннем продукте на основе структурных изменений экономики России;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г) обеспечить продвижение российских технологий и инновационных продуктов на новые рынки, рост доходов от экспорта высокотехнологичной продукции, услуг и прав на технологии и, как следствие, усиление влияния и конкурентоспособности России в мире;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д) создать эффективную систему организации исследований и разработок, обеспечивающую высокую результативность и востребованность в социально-экономической сфере исследований и разработок, рост инвестиций в исследования и разработки и увеличение доли частных инвестиций во внутренних затратах на исследования и разработки, привлекательность работы в России для наиболее перспективных исследователей и повышение роли российской науки в мире;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е) обеспечить рост влияния науки на технологическую культуру в России, повышение степени понимания политических, экономических, культурных, информационных и иных происходящих в современном обществе процессов и воздействующих на них разнообразных природных и социальных факторов, а также обеспечить повышение степени организации общественных отношений и содействовать предупреждению социальных конфликтов.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37. В результате реализации настоящей Стратегии сфера науки, технологий и инноваций должна функционировать как единая система, интегрированная с социально-экономической системой страны и обеспечивающая независимость и конкурентоспособность России.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2"/>
      </w:pPr>
      <w:r>
        <w:t>Основные этапы реализации настоящей Стратегии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ind w:firstLine="540"/>
        <w:jc w:val="both"/>
      </w:pPr>
      <w:r>
        <w:t xml:space="preserve">38. Реализация настоящей Стратегии осуществляется в несколько этапов, связанных с этапами </w:t>
      </w:r>
      <w:r>
        <w:lastRenderedPageBreak/>
        <w:t>развития экономики и бюджетной системы Российской Федерации. Для каждого из этапов устанавливаются показатели, отражающие ход и основные результаты реализации настоящей Стратегии.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39. На первом этапе реализации настоящей Стратегии (2017 - 2019 годы):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создаются организационные, финансовые и законодательные механизмы, обеспечивающие гармонизацию научной, научно-технической, инновационной, промышленной, экономической и социальной политики и готовность Российской Федерации к большим вызовам;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осуществляется запуск научных проектов, которые направлены на получение новых фундаментальных знаний, необходимых для долгосрочного развития, и основаны в том числе на конвергенции различных направлений исследований, включая гуманитарные и социальные;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в) начинается реализация научно-технических проектов в рамках приоритетов научно-технологического развития Российской Федерации, определенных в настоящей Стратегии;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г) формируется целостная система устойчивого воспроизводства и привлечения кадров для научно-технологического развития страны;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д) создаются условия, необходимые для роста инвестиционной привлекательности научной, научно-технической и инновационной деятельности.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40. На втором этапе реализации настоящей Стратегии (2020 - 2025 годы) и в дальнейшей перспективе: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а) формируются принципиально новые научно-технологические решения в интересах национальной экономики, основанные в том числе на </w:t>
      </w:r>
      <w:proofErr w:type="spellStart"/>
      <w:r>
        <w:t>природоподобных</w:t>
      </w:r>
      <w:proofErr w:type="spellEnd"/>
      <w:r>
        <w:t xml:space="preserve"> технологиях;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реализуются меры, направленные на стимулирование перехода к стадии активной коммерциализации результатов интеллектуальной деятельности и к масштабному созданию новых продуктов и услуг, основанных на технологиях, отвечающих на большие вызовы;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в) обеспечивается увеличение объема экспорта технологий и высокотехнологичной продукции, в том числе посредством реализации Национальной технологической инициативы и поддержки национальных компаний при выходе на глобальный рынок.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41. Разработка планов реализации настоящей Стратегии для каждого последующего этапа осуществляется на этапе, предшествующем текущему.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1"/>
      </w:pPr>
      <w:r>
        <w:t>VI. Механизмы реализации настоящей Стратегии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2"/>
      </w:pPr>
      <w:r>
        <w:t>Управление реализацией настоящей Стратегии.</w:t>
      </w:r>
    </w:p>
    <w:p w:rsidR="00B066CE" w:rsidRDefault="00B066CE">
      <w:pPr>
        <w:pStyle w:val="ConsPlusNormal"/>
        <w:jc w:val="center"/>
      </w:pPr>
      <w:r>
        <w:t>Задачи, функции и полномочия органов государственной власти</w:t>
      </w:r>
    </w:p>
    <w:p w:rsidR="00B066CE" w:rsidRDefault="00B066CE">
      <w:pPr>
        <w:pStyle w:val="ConsPlusNormal"/>
        <w:jc w:val="center"/>
      </w:pPr>
      <w:r>
        <w:t>Российской Федерации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ind w:firstLine="540"/>
        <w:jc w:val="both"/>
      </w:pPr>
      <w:r>
        <w:t>42. Реализация настоящей Стратегии обеспечивается согласованными действиями федеральных органов государственной власти, органов государственной власти субъектов Российской Федерации, государственных органов, органов местного самоуправления, государственных академий наук, научных и образовательных организаций, фондов поддержки научной, научно-технической и инновационной деятельности, общественных организаций, предпринимательского сообщества, государственных корпораций, государственных компаний и акционерных обществ с государственным участием.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43. Правительство Российской Федерации при участии Совета при Президенте Российской Федерации по науке и образованию разрабатывает и утверждает </w:t>
      </w:r>
      <w:hyperlink r:id="rId8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r>
        <w:lastRenderedPageBreak/>
        <w:t>Стратегии научно-технологического развития Российской Федерации (далее - план), предусматривающий комплексное применение принципов, направлений и мер государственной политики в области научно-технологического развития Российской Федерации, создание механизмов выявления и актуализации больших вызовов, а также достижение результатов по приоритетам научно-технологического развития страны, установленных настоящей Стратегией. План включает в себя сгруппированные по этапам реализации настоящей Стратегии задачи и мероприятия, выполнение которых обеспечивается в рамках реализации политики в сфере научно-технологического развития, а также промышленной, инновационной, экономической, образовательной и социальной политики. План является неотъемлемой частью настоящей Стратегии и учитывается при формировании и корректировке федерального бюджета и государственных программ Российской Федерации.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44. Реализация настоящей Стратегии осуществляется Правительством Российской Федерации во взаимодействии с федеральными органами исполнительной власти, органами государственной власти субъектов Российской Федерации, органами местного самоуправления, государственными академиями наук, научными и образовательными организациями, фондами поддержки научной, научно-технической и инновационной деятельности, общественными организациями, предпринимательским сообществом, государственными корпорациями, государственными компаниями и акционерными обществами с государственным участием.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45. Для достижения результатов по приоритетам научно-технологического развития Российской Федерации, установленных настоящей Стратегией, Правительством Российской Федерации по согласованию с Советом при Президенте Российской Федерации по науке и образованию формируются и утверждаются комплексные научно-технические программы и проекты, включающие в себя все этапы инновационного цикла: от получения новых фундаментальных знаний до их практического использования, создания технологий, продуктов и услуг и их выхода на рынок.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 xml:space="preserve">46. Для выявления, отбора и формирования наиболее перспективных проектов и программ создаются советы по приоритетным направлениям научно-технологического развития Российской Федерации, которые осуществляют экспертное и аналитическое обеспечение реализации приоритетов научно-технологического развития страны. </w:t>
      </w:r>
      <w:hyperlink r:id="rId9" w:history="1">
        <w:r>
          <w:rPr>
            <w:color w:val="0000FF"/>
          </w:rPr>
          <w:t>Порядок</w:t>
        </w:r>
      </w:hyperlink>
      <w:r>
        <w:t xml:space="preserve"> создания и функционирования указанных советов определяется Правительством Российской Федерации.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47. Координацию деятельности советов по приоритетным направлениям научно-технологического развития Российской Федерации осуществляет президиум Совета при Президенте Российской Федерации по науке и образованию.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48. Финансовое обеспечение реализации настоящей Стратегии осуществляется за счет бюджетных ассигнований федерального бюджета, в том числе предусмотренных на реализацию государственных программ Российской Федерации, а также за счет средств региональных и местных бюджетов и внебюджетных источников. Финансирование осуществляется в зависимости от роста эффективности сферы науки, технологий и инноваций посредством поэтапного увеличения затрат на исследования и разработки и доведения их до уровня не менее двух процентов валового внутреннего продукта, включая пропорциональный рост частных инвестиций, уровень которых к 2035 году должен быть не ниже государственных. Поэтапное увеличение затрат на исследования и разработки должно зависеть также от результативности российских организаций, осуществляющих исследования и разработки.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49. Информация о результатах реализации плана подлежит размещению в информационно-телекоммуникационной сети "Интернет" в объеме и порядке, установленных федеральным органом исполнительной власти, уполномоченным на выработку и реализацию государственной политики в области научно-технологического развития Российской Федерации.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50. Контроль за выполнением плана осуществляется Правительством Российской Федерации.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center"/>
        <w:outlineLvl w:val="2"/>
      </w:pPr>
      <w:r>
        <w:t>Мониторинг реализации настоящей Стратегии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ind w:firstLine="540"/>
        <w:jc w:val="both"/>
      </w:pPr>
      <w:r>
        <w:t xml:space="preserve">51. В целях осуществления мониторинга реализации настоящей Стратегии Правительством Российской Федерации совместно с президиумом Совета при Президенте Российской Федерации по науке и образованию устанавливаются </w:t>
      </w:r>
      <w:hyperlink r:id="rId10" w:history="1">
        <w:r>
          <w:rPr>
            <w:color w:val="0000FF"/>
          </w:rPr>
          <w:t>перечень</w:t>
        </w:r>
      </w:hyperlink>
      <w:r>
        <w:t xml:space="preserve"> показателей ее реализации, динамика которых подлежит мониторингу, и значения отдельных (целевых) показателей, отражающих (в том числе в сопоставлении со значениями соответствующих показателей экономически развитых стран) уровень достижения результатов реализации и цели настоящей Стратегии, включая: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а) влияние науки и технологий на социально-экономическое развитие Российской Федерации, в том числе обусловленное переходом к модели больших вызовов;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б) состояние и результативность сферы науки, технологий и инноваций;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в) качество государственного регулирования и сервисного обеспечения научной, научно-технической и инновационной деятельности.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52. Мониторинг реализации настоящей Стратегии осуществляется Правительством Российской Федерации, анализ выполнения плана - президиумом Совета при Президенте Российской Федерации по науке и образованию.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53. Результаты мониторинга реализации настоящей Стратегии и выполнения плана отражаются в совместном экспертно-аналитическом докладе Правительства Российской Федерации и президиума Совета при Президенте Российской Федерации по науке и образованию о научно-технологическом развитии страны, который представляется Президенту Российской Федерации не реже одного раза в три года.</w:t>
      </w:r>
    </w:p>
    <w:p w:rsidR="00B066CE" w:rsidRDefault="00B066CE">
      <w:pPr>
        <w:pStyle w:val="ConsPlusNormal"/>
        <w:spacing w:before="220"/>
        <w:ind w:firstLine="540"/>
        <w:jc w:val="both"/>
      </w:pPr>
      <w:r>
        <w:t>54. Экспертно-аналитический доклад рассматривается Советом при Президенте Российской Федерации по науке и образованию, который по результатам рассмотрения доклада представляет Президенту Российской Федерации предложения о корректировке настоящей Стратегии и плана.</w:t>
      </w: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jc w:val="both"/>
      </w:pPr>
    </w:p>
    <w:p w:rsidR="00B066CE" w:rsidRDefault="00B0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1ED" w:rsidRDefault="00B921ED"/>
    <w:sectPr w:rsidR="00B921ED" w:rsidSect="0068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CE"/>
    <w:rsid w:val="00B066CE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20F7-33E4-4EEF-AE88-B370BD98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6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0A5FDF9199DE31D49C8FA0A4F76F8625B00DC369CC79053658CDE019805478D5F6B4171EE4C1BE3BCCC4C19E489AC7CB9515F22B3B4F7dBt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70A5FDF9199DE31D49C8FA0A4F76F8635900DD339FC79053658CDE019805478D5F6B4171EE491EEDBCCC4C19E489AC7CB9515F22B3B4F7dBt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0A5FDF9199DE31D49C8FA0A4F76F862540FD03ACD9092023082DB09C85F579B1667406FEE4E05E8B79Ad1t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70A5FDF9199DE31D49C8FA0A4F76F8625B00DC369CC79053658CDE019805478D5F6B4171EE4C1BE3BCCC4C19E489AC7CB9515F22B3B4F7dBtFM" TargetMode="External"/><Relationship Id="rId10" Type="http://schemas.openxmlformats.org/officeDocument/2006/relationships/hyperlink" Target="consultantplus://offline/ref=C470A5FDF9199DE31D49C8FA0A4F76F8635F0AD4349EC79053658CDE019805478D5F6B4171EE4C1AE9BCCC4C19E489AC7CB9515F22B3B4F7dBtFM" TargetMode="External"/><Relationship Id="rId4" Type="http://schemas.openxmlformats.org/officeDocument/2006/relationships/hyperlink" Target="consultantplus://offline/ref=C470A5FDF9199DE31D49C8FA0A4F76F8635900DD339FC79053658CDE019805478D5F6B4171EE491EEDBCCC4C19E489AC7CB9515F22B3B4F7dBtFM" TargetMode="External"/><Relationship Id="rId9" Type="http://schemas.openxmlformats.org/officeDocument/2006/relationships/hyperlink" Target="consultantplus://offline/ref=C470A5FDF9199DE31D49C8FA0A4F76F863590AD5309DC79053658CDE019805478D5F6B4171EE4C1BE2BCCC4C19E489AC7CB9515F22B3B4F7dB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7067</Words>
  <Characters>40283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Татьяна Дмитриевна</dc:creator>
  <cp:keywords/>
  <dc:description/>
  <cp:lastModifiedBy>Нечаева Татьяна Дмитриевна</cp:lastModifiedBy>
  <cp:revision>1</cp:revision>
  <dcterms:created xsi:type="dcterms:W3CDTF">2021-02-10T12:45:00Z</dcterms:created>
  <dcterms:modified xsi:type="dcterms:W3CDTF">2021-02-10T12:48:00Z</dcterms:modified>
</cp:coreProperties>
</file>